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0"/>
        <w:gridCol w:w="2760"/>
      </w:tblGrid>
      <w:tr w:rsidR="003968F5" w14:paraId="712F7973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200" w:type="dxa"/>
              <w:left w:w="280" w:type="dxa"/>
              <w:bottom w:w="200" w:type="dxa"/>
              <w:right w:w="160" w:type="dxa"/>
            </w:tcMar>
          </w:tcPr>
          <w:p w14:paraId="5D358C80" w14:textId="351F6F4C" w:rsidR="003968F5" w:rsidRDefault="00C86E4E">
            <w:pPr>
              <w:spacing w:after="60"/>
            </w:pPr>
            <w:r>
              <w:t>Assignment Task 3 workshop</w:t>
            </w:r>
          </w:p>
          <w:p w14:paraId="6A5BE0AB" w14:textId="77777777" w:rsidR="003968F5" w:rsidRDefault="00871722">
            <w:pPr>
              <w:spacing w:after="50"/>
            </w:pPr>
            <w:r>
              <w:rPr>
                <w:b/>
                <w:bCs/>
                <w:color w:val="FFFFFF"/>
                <w:sz w:val="30"/>
                <w:szCs w:val="30"/>
              </w:rPr>
              <w:t>CSR, Ethics &amp; Sustainability</w:t>
            </w:r>
          </w:p>
          <w:p w14:paraId="61C6EC9E" w14:textId="77777777" w:rsidR="003968F5" w:rsidRDefault="00871722">
            <w:r>
              <w:rPr>
                <w:color w:val="D8F3DC"/>
                <w:sz w:val="17"/>
                <w:szCs w:val="17"/>
              </w:rPr>
              <w:t>What does it mean for financial decision-making?</w:t>
            </w:r>
          </w:p>
        </w:tc>
        <w:tc>
          <w:tcPr>
            <w:tcW w:w="2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6A4F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1DA5CB" w14:textId="77777777" w:rsidR="00C86E4E" w:rsidRDefault="00C86E4E">
            <w:pPr>
              <w:spacing w:after="60"/>
              <w:rPr>
                <w:color w:val="FFFFFF"/>
                <w:sz w:val="19"/>
                <w:szCs w:val="19"/>
              </w:rPr>
            </w:pPr>
          </w:p>
          <w:p w14:paraId="18E74BCD" w14:textId="70D88F17" w:rsidR="003968F5" w:rsidRDefault="00871722">
            <w:pPr>
              <w:spacing w:after="60"/>
            </w:pPr>
            <w:r>
              <w:rPr>
                <w:color w:val="FFFFFF"/>
                <w:sz w:val="19"/>
                <w:szCs w:val="19"/>
              </w:rPr>
              <w:t>📝</w:t>
            </w:r>
            <w:r>
              <w:rPr>
                <w:color w:val="FFFFFF"/>
                <w:sz w:val="19"/>
                <w:szCs w:val="19"/>
              </w:rPr>
              <w:t xml:space="preserve">  </w:t>
            </w:r>
            <w:r w:rsidR="00C86E4E">
              <w:rPr>
                <w:color w:val="FFFFFF"/>
                <w:sz w:val="19"/>
                <w:szCs w:val="19"/>
              </w:rPr>
              <w:t>Group</w:t>
            </w:r>
            <w:r w:rsidR="00C86E4E">
              <w:rPr>
                <w:color w:val="FFFFFF"/>
                <w:sz w:val="19"/>
                <w:szCs w:val="19"/>
              </w:rPr>
              <w:t xml:space="preserve"> + </w:t>
            </w:r>
            <w:r>
              <w:rPr>
                <w:color w:val="FFFFFF"/>
                <w:sz w:val="19"/>
                <w:szCs w:val="19"/>
              </w:rPr>
              <w:t xml:space="preserve">Individual </w:t>
            </w:r>
            <w:r>
              <w:rPr>
                <w:color w:val="FFFFFF"/>
                <w:sz w:val="19"/>
                <w:szCs w:val="19"/>
              </w:rPr>
              <w:t xml:space="preserve"> </w:t>
            </w:r>
          </w:p>
          <w:p w14:paraId="318FB56A" w14:textId="44F21C19" w:rsidR="003968F5" w:rsidRDefault="00871722" w:rsidP="00C86E4E">
            <w:pPr>
              <w:spacing w:after="60"/>
            </w:pPr>
            <w:r>
              <w:rPr>
                <w:color w:val="FFFFFF"/>
                <w:sz w:val="19"/>
                <w:szCs w:val="19"/>
              </w:rPr>
              <w:t>⏱</w:t>
            </w:r>
            <w:r>
              <w:rPr>
                <w:color w:val="FFFFFF"/>
                <w:sz w:val="19"/>
                <w:szCs w:val="19"/>
              </w:rPr>
              <w:t xml:space="preserve">  Approx. 75 minutes</w:t>
            </w:r>
          </w:p>
        </w:tc>
      </w:tr>
    </w:tbl>
    <w:p w14:paraId="455317BB" w14:textId="77777777" w:rsidR="003968F5" w:rsidRDefault="003968F5">
      <w:pPr>
        <w:spacing w:after="9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9180"/>
      </w:tblGrid>
      <w:tr w:rsidR="003968F5" w14:paraId="67991C83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0916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2A97" w14:textId="77777777" w:rsidR="003968F5" w:rsidRDefault="003968F5"/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5E7EB"/>
            </w:tcBorders>
            <w:shd w:val="clear" w:color="auto" w:fill="D8F3DC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76E8AB88" w14:textId="77777777" w:rsidR="003968F5" w:rsidRDefault="00871722">
            <w:pPr>
              <w:spacing w:after="80"/>
            </w:pPr>
            <w:r>
              <w:rPr>
                <w:b/>
                <w:bCs/>
                <w:color w:val="1B4332"/>
              </w:rPr>
              <w:t>What is this task about?</w:t>
            </w:r>
          </w:p>
          <w:p w14:paraId="570987F3" w14:textId="77777777" w:rsidR="003968F5" w:rsidRDefault="00871722">
            <w:pPr>
              <w:spacing w:after="80"/>
            </w:pPr>
            <w:r>
              <w:rPr>
                <w:color w:val="212121"/>
                <w:sz w:val="21"/>
                <w:szCs w:val="21"/>
              </w:rPr>
              <w:t>This task asks you to explore a critical tension at the heart of modern business: when a company prioritises profit, what happens to people and the planet? You will work with your group to investigate real-world cases where CSR, ethics and sustainability e</w:t>
            </w:r>
            <w:r>
              <w:rPr>
                <w:color w:val="212121"/>
                <w:sz w:val="21"/>
                <w:szCs w:val="21"/>
              </w:rPr>
              <w:t>ither shaped — or failed to shape — financial decision-making.</w:t>
            </w:r>
          </w:p>
          <w:p w14:paraId="23B165BF" w14:textId="6C3B930F" w:rsidR="003968F5" w:rsidRDefault="00871722">
            <w:r>
              <w:rPr>
                <w:b/>
                <w:bCs/>
                <w:color w:val="2D6A4F"/>
                <w:sz w:val="21"/>
                <w:szCs w:val="21"/>
              </w:rPr>
              <w:t>The evidence you generate today — your presentation</w:t>
            </w:r>
            <w:r w:rsidR="00C86E4E">
              <w:rPr>
                <w:b/>
                <w:bCs/>
                <w:color w:val="2D6A4F"/>
                <w:sz w:val="21"/>
                <w:szCs w:val="21"/>
              </w:rPr>
              <w:t xml:space="preserve"> as a group</w:t>
            </w:r>
            <w:r>
              <w:rPr>
                <w:b/>
                <w:bCs/>
                <w:color w:val="2D6A4F"/>
                <w:sz w:val="21"/>
                <w:szCs w:val="21"/>
              </w:rPr>
              <w:t xml:space="preserve">, your notes, your peer feedback — becomes the foundation for your individual reflective statement </w:t>
            </w:r>
            <w:r w:rsidR="00C86E4E">
              <w:rPr>
                <w:b/>
                <w:bCs/>
                <w:color w:val="2D6A4F"/>
                <w:sz w:val="21"/>
                <w:szCs w:val="21"/>
              </w:rPr>
              <w:t xml:space="preserve">for task 3 </w:t>
            </w:r>
            <w:r>
              <w:rPr>
                <w:b/>
                <w:bCs/>
                <w:color w:val="2D6A4F"/>
                <w:sz w:val="21"/>
                <w:szCs w:val="21"/>
              </w:rPr>
              <w:t>in your portfolio.</w:t>
            </w:r>
          </w:p>
        </w:tc>
      </w:tr>
    </w:tbl>
    <w:p w14:paraId="77E7BC68" w14:textId="77777777" w:rsidR="003968F5" w:rsidRDefault="003968F5">
      <w:pPr>
        <w:spacing w:after="9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968F5" w14:paraId="6BA8E94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033D46D" w14:textId="313BD9D2" w:rsidR="003968F5" w:rsidRDefault="00C86E4E">
            <w:pPr>
              <w:spacing w:after="60"/>
            </w:pPr>
            <w:r>
              <w:rPr>
                <w:b/>
                <w:bCs/>
                <w:color w:val="74C69D"/>
                <w:sz w:val="18"/>
                <w:szCs w:val="18"/>
              </w:rPr>
              <w:t xml:space="preserve">This task is aligned to: </w:t>
            </w:r>
            <w:r w:rsidR="00871722">
              <w:rPr>
                <w:b/>
                <w:bCs/>
                <w:color w:val="74C69D"/>
                <w:sz w:val="18"/>
                <w:szCs w:val="18"/>
              </w:rPr>
              <w:t>Learning Outcome  LO3</w:t>
            </w:r>
          </w:p>
          <w:p w14:paraId="2F6909C7" w14:textId="77777777" w:rsidR="003968F5" w:rsidRDefault="00871722">
            <w:r>
              <w:rPr>
                <w:color w:val="FFFFFF"/>
              </w:rPr>
              <w:t>Critically reflect on the implications of corporate social responsibility, ethics and sustainability on financial decision-making.</w:t>
            </w:r>
          </w:p>
        </w:tc>
      </w:tr>
    </w:tbl>
    <w:p w14:paraId="4A09A49A" w14:textId="77777777" w:rsidR="003968F5" w:rsidRDefault="003968F5">
      <w:pPr>
        <w:spacing w:after="90"/>
      </w:pPr>
    </w:p>
    <w:p w14:paraId="6EFC8C1F" w14:textId="77777777" w:rsidR="003968F5" w:rsidRDefault="00871722">
      <w:pPr>
        <w:pBdr>
          <w:bottom w:val="single" w:sz="8" w:space="4" w:color="74C69D"/>
        </w:pBdr>
        <w:spacing w:before="320" w:after="100"/>
      </w:pPr>
      <w:r>
        <w:rPr>
          <w:b/>
          <w:bCs/>
          <w:color w:val="1B4332"/>
          <w:sz w:val="26"/>
          <w:szCs w:val="26"/>
        </w:rPr>
        <w:t>📋</w:t>
      </w:r>
      <w:r>
        <w:rPr>
          <w:b/>
          <w:bCs/>
          <w:color w:val="1B4332"/>
          <w:sz w:val="26"/>
          <w:szCs w:val="26"/>
        </w:rPr>
        <w:t xml:space="preserve">  What goes in your portfolio for Task 3?</w:t>
      </w:r>
    </w:p>
    <w:p w14:paraId="69987BD8" w14:textId="77777777" w:rsidR="003968F5" w:rsidRDefault="003968F5">
      <w:pPr>
        <w:spacing w:after="45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968F5" w14:paraId="532DC94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D3ED9B" w14:textId="77777777" w:rsidR="003968F5" w:rsidRDefault="00871722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Your Reflective Statement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6A4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4F0881" w14:textId="77777777" w:rsidR="003968F5" w:rsidRDefault="00871722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Your Group Artefacts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0916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063BB7" w14:textId="77777777" w:rsidR="003968F5" w:rsidRDefault="00871722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Your References</w:t>
            </w:r>
          </w:p>
        </w:tc>
      </w:tr>
      <w:tr w:rsidR="003968F5" w14:paraId="2EA8E6C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D8F3D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E8E7A10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700–800 words (±10%)</w:t>
            </w:r>
          </w:p>
          <w:p w14:paraId="5AED7B2C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Individual — your own writing</w:t>
            </w:r>
          </w:p>
          <w:p w14:paraId="639B2C23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Reflect on peer feedback</w:t>
            </w:r>
          </w:p>
          <w:p w14:paraId="52F91CCC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Discuss CSR, ethics &amp; sustainability in financial decisions</w:t>
            </w:r>
          </w:p>
          <w:p w14:paraId="39D28F08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Supported by academic literature</w:t>
            </w:r>
          </w:p>
        </w:tc>
        <w:tc>
          <w:tcPr>
            <w:tcW w:w="312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DC60656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Group presentation slides</w:t>
            </w:r>
          </w:p>
          <w:p w14:paraId="10EE08AE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Case study discussion notes (handwritten</w:t>
            </w:r>
            <w:r>
              <w:rPr>
                <w:color w:val="212121"/>
                <w:sz w:val="19"/>
                <w:szCs w:val="19"/>
              </w:rPr>
              <w:t xml:space="preserve"> or typed)</w:t>
            </w:r>
          </w:p>
          <w:p w14:paraId="16CFC338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Evidence of peer feedback received</w:t>
            </w:r>
          </w:p>
          <w:p w14:paraId="3B81042D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Label everything clearly</w:t>
            </w:r>
          </w:p>
          <w:p w14:paraId="5F89FB1A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Photos of notes are fine</w:t>
            </w:r>
          </w:p>
        </w:tc>
        <w:tc>
          <w:tcPr>
            <w:tcW w:w="312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0FFF4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B72FC98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Harvard format throughout</w:t>
            </w:r>
          </w:p>
          <w:p w14:paraId="15513F7E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Cite academic journals</w:t>
            </w:r>
          </w:p>
          <w:p w14:paraId="68FD8A4E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Cite case study sources</w:t>
            </w:r>
          </w:p>
          <w:p w14:paraId="61AFC1C1" w14:textId="77777777" w:rsidR="003968F5" w:rsidRDefault="00871722">
            <w:pPr>
              <w:spacing w:before="40" w:after="40"/>
            </w:pPr>
            <w:r>
              <w:rPr>
                <w:color w:val="212121"/>
                <w:sz w:val="19"/>
                <w:szCs w:val="19"/>
              </w:rPr>
              <w:t>◆  Contributes to your 15–20 source total across all tasks</w:t>
            </w:r>
          </w:p>
        </w:tc>
      </w:tr>
    </w:tbl>
    <w:p w14:paraId="7F8CD138" w14:textId="60201AEA" w:rsidR="003968F5" w:rsidRDefault="003968F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968F5" w14:paraId="5D5305E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84359B6" w14:textId="77777777" w:rsidR="003968F5" w:rsidRDefault="00871722">
            <w:pPr>
              <w:spacing w:after="60"/>
            </w:pPr>
            <w:r>
              <w:rPr>
                <w:b/>
                <w:bCs/>
                <w:color w:val="E9C46A"/>
                <w:sz w:val="18"/>
                <w:szCs w:val="18"/>
              </w:rPr>
              <w:t>WORKSHOP ACTIVITY</w:t>
            </w:r>
          </w:p>
          <w:p w14:paraId="2AD58B70" w14:textId="4AB563BD" w:rsidR="003968F5" w:rsidRDefault="00871722">
            <w:r>
              <w:rPr>
                <w:b/>
                <w:bCs/>
                <w:color w:val="FFFFFF"/>
                <w:sz w:val="24"/>
                <w:szCs w:val="24"/>
              </w:rPr>
              <w:t>what to do in class today</w:t>
            </w:r>
          </w:p>
        </w:tc>
      </w:tr>
    </w:tbl>
    <w:p w14:paraId="5515596F" w14:textId="77777777" w:rsidR="003968F5" w:rsidRDefault="003968F5">
      <w:pPr>
        <w:spacing w:after="9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5"/>
      </w:tblGrid>
      <w:tr w:rsidR="003968F5" w14:paraId="7B68F13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0" w:space="0" w:color="1B4332"/>
              <w:left w:val="single" w:sz="10" w:space="0" w:color="1B4332"/>
              <w:bottom w:val="single" w:sz="10" w:space="0" w:color="1B4332"/>
              <w:right w:val="single" w:sz="10" w:space="0" w:color="1B4332"/>
            </w:tcBorders>
            <w:shd w:val="clear" w:color="auto" w:fill="F3F4F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760"/>
            </w:tblGrid>
            <w:tr w:rsidR="003968F5" w14:paraId="4F9670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4332"/>
                  <w:tcMar>
                    <w:top w:w="160" w:type="dxa"/>
                    <w:left w:w="180" w:type="dxa"/>
                    <w:bottom w:w="160" w:type="dxa"/>
                    <w:right w:w="180" w:type="dxa"/>
                  </w:tcMar>
                  <w:vAlign w:val="center"/>
                </w:tcPr>
                <w:p w14:paraId="2F14E937" w14:textId="07FBB633" w:rsidR="003968F5" w:rsidRDefault="00871722">
                  <w:pPr>
                    <w:spacing w:after="50"/>
                    <w:jc w:val="center"/>
                  </w:pPr>
                  <w:r>
                    <w:rPr>
                      <w:b/>
                      <w:bCs/>
                      <w:color w:val="E9C46A"/>
                      <w:sz w:val="20"/>
                      <w:szCs w:val="20"/>
                    </w:rPr>
                    <w:t xml:space="preserve">STEP </w:t>
                  </w:r>
                  <w:r w:rsidR="00C86E4E">
                    <w:rPr>
                      <w:b/>
                      <w:bCs/>
                      <w:color w:val="E9C46A"/>
                      <w:sz w:val="20"/>
                      <w:szCs w:val="20"/>
                    </w:rPr>
                    <w:t>1</w:t>
                  </w:r>
                </w:p>
                <w:p w14:paraId="5043C06A" w14:textId="77777777" w:rsidR="003968F5" w:rsidRDefault="00871722">
                  <w:pPr>
                    <w:spacing w:after="50"/>
                    <w:jc w:val="center"/>
                  </w:pPr>
                  <w:r>
                    <w:rPr>
                      <w:color w:val="D8F3DC"/>
                      <w:sz w:val="16"/>
                      <w:szCs w:val="16"/>
                    </w:rPr>
                    <w:t>Group Task</w:t>
                  </w:r>
                </w:p>
                <w:p w14:paraId="52398FC1" w14:textId="77777777" w:rsidR="003968F5" w:rsidRDefault="00871722">
                  <w:pPr>
                    <w:jc w:val="center"/>
                  </w:pPr>
                  <w:r>
                    <w:rPr>
                      <w:color w:val="FFFFFF"/>
                      <w:sz w:val="16"/>
                      <w:szCs w:val="16"/>
                    </w:rPr>
                    <w:t>⏱</w:t>
                  </w:r>
                  <w:r>
                    <w:rPr>
                      <w:color w:val="FFFFFF"/>
                      <w:sz w:val="16"/>
                      <w:szCs w:val="16"/>
                    </w:rPr>
                    <w:t xml:space="preserve"> 20 min</w:t>
                  </w:r>
                </w:p>
              </w:tc>
              <w:tc>
                <w:tcPr>
                  <w:tcW w:w="7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3F4F6"/>
                  <w:tcMar>
                    <w:top w:w="160" w:type="dxa"/>
                    <w:left w:w="220" w:type="dxa"/>
                    <w:bottom w:w="160" w:type="dxa"/>
                    <w:right w:w="200" w:type="dxa"/>
                  </w:tcMar>
                </w:tcPr>
                <w:p w14:paraId="054CB283" w14:textId="77777777" w:rsidR="003968F5" w:rsidRDefault="00871722">
                  <w:pPr>
                    <w:spacing w:after="80"/>
                  </w:pPr>
                  <w:r>
                    <w:rPr>
                      <w:b/>
                      <w:bCs/>
                      <w:color w:val="1B4332"/>
                      <w:sz w:val="21"/>
                      <w:szCs w:val="21"/>
                    </w:rPr>
                    <w:t>Case Study Research &amp; Discussion</w:t>
                  </w:r>
                </w:p>
                <w:p w14:paraId="6A69056F" w14:textId="77777777" w:rsidR="003968F5" w:rsidRDefault="00871722">
                  <w:pPr>
                    <w:spacing w:after="80"/>
                  </w:pPr>
                  <w:r>
                    <w:rPr>
                      <w:sz w:val="21"/>
                      <w:szCs w:val="21"/>
                    </w:rPr>
                    <w:t>As a group, research and discuss ONE of the following case studies. Your tutor may assign one, or your group can choose:</w:t>
                  </w:r>
                </w:p>
                <w:p w14:paraId="5A0255DB" w14:textId="77777777" w:rsidR="003968F5" w:rsidRDefault="00871722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  <w:ind w:left="360"/>
                  </w:pPr>
                  <w:r>
                    <w:rPr>
                      <w:color w:val="212121"/>
                      <w:sz w:val="21"/>
                      <w:szCs w:val="21"/>
                    </w:rPr>
                    <w:t xml:space="preserve">Volkswagen </w:t>
                  </w:r>
                  <w:proofErr w:type="spellStart"/>
                  <w:r>
                    <w:rPr>
                      <w:color w:val="212121"/>
                      <w:sz w:val="21"/>
                      <w:szCs w:val="21"/>
                    </w:rPr>
                    <w:t>Dieselgate</w:t>
                  </w:r>
                  <w:proofErr w:type="spellEnd"/>
                  <w:r>
                    <w:rPr>
                      <w:color w:val="212121"/>
                      <w:sz w:val="21"/>
                      <w:szCs w:val="21"/>
                    </w:rPr>
                    <w:t xml:space="preserve"> (2015) — governance failure &amp; environmental deception</w:t>
                  </w:r>
                </w:p>
                <w:p w14:paraId="26A486EE" w14:textId="77777777" w:rsidR="003968F5" w:rsidRDefault="00871722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  <w:ind w:left="360"/>
                  </w:pPr>
                  <w:r>
                    <w:rPr>
                      <w:color w:val="212121"/>
                      <w:sz w:val="21"/>
                      <w:szCs w:val="21"/>
                    </w:rPr>
                    <w:t>Unilever Sustainable Living Plan — long-term CSR embedded in strategy</w:t>
                  </w:r>
                </w:p>
                <w:p w14:paraId="10D9202C" w14:textId="77777777" w:rsidR="003968F5" w:rsidRDefault="00871722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  <w:ind w:left="360"/>
                  </w:pPr>
                  <w:r>
                    <w:rPr>
                      <w:color w:val="212121"/>
                      <w:sz w:val="21"/>
                      <w:szCs w:val="21"/>
                    </w:rPr>
                    <w:t>Boohoo Group (2020) — supply chain ethics &amp; the Modern Slavery Act</w:t>
                  </w:r>
                </w:p>
                <w:p w14:paraId="74B3E4F0" w14:textId="77777777" w:rsidR="003968F5" w:rsidRDefault="00871722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  <w:ind w:left="360"/>
                  </w:pPr>
                  <w:r>
                    <w:rPr>
                      <w:color w:val="212121"/>
                      <w:sz w:val="21"/>
                      <w:szCs w:val="21"/>
                    </w:rPr>
                    <w:t>Shell's transition strategy — climate commi</w:t>
                  </w:r>
                  <w:r>
                    <w:rPr>
                      <w:color w:val="212121"/>
                      <w:sz w:val="21"/>
                      <w:szCs w:val="21"/>
                    </w:rPr>
                    <w:t>tments vs oil revenues</w:t>
                  </w:r>
                </w:p>
                <w:p w14:paraId="3462CACB" w14:textId="77777777" w:rsidR="003968F5" w:rsidRDefault="003968F5">
                  <w:pPr>
                    <w:spacing w:after="27"/>
                  </w:pPr>
                </w:p>
                <w:p w14:paraId="4D0A8E1C" w14:textId="77777777" w:rsidR="003968F5" w:rsidRDefault="00871722">
                  <w:pPr>
                    <w:spacing w:after="60"/>
                  </w:pPr>
                  <w:r>
                    <w:rPr>
                      <w:b/>
                      <w:bCs/>
                      <w:color w:val="2D6A4F"/>
                      <w:sz w:val="21"/>
                      <w:szCs w:val="21"/>
                    </w:rPr>
                    <w:t>Your group must produce:</w:t>
                  </w:r>
                </w:p>
                <w:p w14:paraId="28FAA323" w14:textId="0AC477AB" w:rsidR="003968F5" w:rsidRPr="00C86E4E" w:rsidRDefault="00871722">
                  <w:pPr>
                    <w:pStyle w:val="ListParagraph"/>
                    <w:numPr>
                      <w:ilvl w:val="0"/>
                      <w:numId w:val="3"/>
                    </w:numPr>
                    <w:spacing w:before="50" w:after="50"/>
                  </w:pPr>
                  <w:r>
                    <w:rPr>
                      <w:color w:val="212121"/>
                      <w:sz w:val="21"/>
                      <w:szCs w:val="21"/>
                    </w:rPr>
                    <w:t>A short presentation (3–5 slides) on your chosen case</w:t>
                  </w:r>
                </w:p>
                <w:p w14:paraId="2E2F8322" w14:textId="60511E2E" w:rsidR="00C86E4E" w:rsidRDefault="00C86E4E">
                  <w:pPr>
                    <w:pStyle w:val="ListParagraph"/>
                    <w:numPr>
                      <w:ilvl w:val="0"/>
                      <w:numId w:val="3"/>
                    </w:numPr>
                    <w:spacing w:before="50" w:after="50"/>
                  </w:pPr>
                  <w:r>
                    <w:rPr>
                      <w:color w:val="212121"/>
                      <w:sz w:val="21"/>
                      <w:szCs w:val="21"/>
                    </w:rPr>
                    <w:lastRenderedPageBreak/>
                    <w:t>The presentation needs to consider</w:t>
                  </w:r>
                  <w:r w:rsidR="00D710D6">
                    <w:rPr>
                      <w:color w:val="212121"/>
                      <w:sz w:val="21"/>
                      <w:szCs w:val="21"/>
                    </w:rPr>
                    <w:t xml:space="preserve">: </w:t>
                  </w:r>
                  <w:r>
                    <w:rPr>
                      <w:color w:val="212121"/>
                      <w:sz w:val="21"/>
                      <w:szCs w:val="21"/>
                    </w:rPr>
                    <w:t>What financial decision was at stake, and what was the ethical tension</w:t>
                  </w:r>
                  <w:r>
                    <w:rPr>
                      <w:color w:val="212121"/>
                      <w:sz w:val="21"/>
                      <w:szCs w:val="21"/>
                    </w:rPr>
                    <w:t xml:space="preserve"> for your case study</w:t>
                  </w:r>
                  <w:r w:rsidR="00D710D6">
                    <w:rPr>
                      <w:color w:val="212121"/>
                      <w:sz w:val="21"/>
                      <w:szCs w:val="21"/>
                    </w:rPr>
                    <w:t xml:space="preserve">? How can companies avoid such ethical dilemma through effective financial decision making (think in the context of </w:t>
                  </w:r>
                  <w:r>
                    <w:rPr>
                      <w:color w:val="212121"/>
                      <w:sz w:val="21"/>
                      <w:szCs w:val="21"/>
                    </w:rPr>
                    <w:t>the company that you have set up in week 1)</w:t>
                  </w:r>
                  <w:r w:rsidR="00D710D6">
                    <w:rPr>
                      <w:color w:val="212121"/>
                      <w:sz w:val="21"/>
                      <w:szCs w:val="21"/>
                    </w:rPr>
                    <w:t>?</w:t>
                  </w:r>
                </w:p>
                <w:p w14:paraId="71972C96" w14:textId="198F47E8" w:rsidR="003968F5" w:rsidRDefault="00871722" w:rsidP="00D710D6">
                  <w:pPr>
                    <w:pStyle w:val="ListParagraph"/>
                    <w:numPr>
                      <w:ilvl w:val="0"/>
                      <w:numId w:val="3"/>
                    </w:numPr>
                    <w:spacing w:before="50" w:after="50"/>
                  </w:pPr>
                  <w:r>
                    <w:rPr>
                      <w:color w:val="212121"/>
                      <w:sz w:val="21"/>
                      <w:szCs w:val="21"/>
                    </w:rPr>
                    <w:t xml:space="preserve">Clear </w:t>
                  </w:r>
                  <w:r>
                    <w:rPr>
                      <w:color w:val="212121"/>
                      <w:sz w:val="21"/>
                      <w:szCs w:val="21"/>
                    </w:rPr>
                    <w:t>notes of your group's discussion (typed or handwritten)</w:t>
                  </w:r>
                </w:p>
              </w:tc>
            </w:tr>
          </w:tbl>
          <w:p w14:paraId="596E66C1" w14:textId="77777777" w:rsidR="003968F5" w:rsidRDefault="003968F5"/>
        </w:tc>
      </w:tr>
    </w:tbl>
    <w:p w14:paraId="03FBF6C0" w14:textId="77777777" w:rsidR="003968F5" w:rsidRDefault="003968F5">
      <w:pPr>
        <w:spacing w:after="90"/>
      </w:pPr>
    </w:p>
    <w:p w14:paraId="6B4507CC" w14:textId="77777777" w:rsidR="003968F5" w:rsidRDefault="003968F5">
      <w:pPr>
        <w:spacing w:after="9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5"/>
      </w:tblGrid>
      <w:tr w:rsidR="003968F5" w14:paraId="57E4B6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0" w:space="0" w:color="5B2C8D"/>
              <w:left w:val="single" w:sz="10" w:space="0" w:color="5B2C8D"/>
              <w:bottom w:val="single" w:sz="10" w:space="0" w:color="5B2C8D"/>
              <w:right w:val="single" w:sz="10" w:space="0" w:color="5B2C8D"/>
            </w:tcBorders>
            <w:shd w:val="clear" w:color="auto" w:fill="F3F4F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760"/>
            </w:tblGrid>
            <w:tr w:rsidR="003968F5" w14:paraId="414304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5B2C8D"/>
                  <w:tcMar>
                    <w:top w:w="160" w:type="dxa"/>
                    <w:left w:w="180" w:type="dxa"/>
                    <w:bottom w:w="160" w:type="dxa"/>
                    <w:right w:w="180" w:type="dxa"/>
                  </w:tcMar>
                  <w:vAlign w:val="center"/>
                </w:tcPr>
                <w:p w14:paraId="52490C3A" w14:textId="77777777" w:rsidR="003968F5" w:rsidRDefault="00871722">
                  <w:pPr>
                    <w:spacing w:after="50"/>
                    <w:jc w:val="center"/>
                  </w:pPr>
                  <w:r>
                    <w:rPr>
                      <w:b/>
                      <w:bCs/>
                      <w:color w:val="E9C46A"/>
                      <w:sz w:val="20"/>
                      <w:szCs w:val="20"/>
                    </w:rPr>
                    <w:t>STEP  B</w:t>
                  </w:r>
                </w:p>
                <w:p w14:paraId="5766F54B" w14:textId="77777777" w:rsidR="003968F5" w:rsidRDefault="00871722">
                  <w:pPr>
                    <w:spacing w:after="50"/>
                    <w:jc w:val="center"/>
                  </w:pPr>
                  <w:r>
                    <w:rPr>
                      <w:color w:val="D9C6F5"/>
                      <w:sz w:val="16"/>
                      <w:szCs w:val="16"/>
                    </w:rPr>
                    <w:t>Whole Class</w:t>
                  </w:r>
                </w:p>
                <w:p w14:paraId="23DD317D" w14:textId="77777777" w:rsidR="003968F5" w:rsidRDefault="00871722">
                  <w:pPr>
                    <w:jc w:val="center"/>
                  </w:pPr>
                  <w:r>
                    <w:rPr>
                      <w:color w:val="FFFFFF"/>
                      <w:sz w:val="16"/>
                      <w:szCs w:val="16"/>
                    </w:rPr>
                    <w:t>⏱</w:t>
                  </w:r>
                  <w:r>
                    <w:rPr>
                      <w:color w:val="FFFFFF"/>
                      <w:sz w:val="16"/>
                      <w:szCs w:val="16"/>
                    </w:rPr>
                    <w:t xml:space="preserve"> 25 min</w:t>
                  </w:r>
                </w:p>
              </w:tc>
              <w:tc>
                <w:tcPr>
                  <w:tcW w:w="7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3F4F6"/>
                  <w:tcMar>
                    <w:top w:w="160" w:type="dxa"/>
                    <w:left w:w="220" w:type="dxa"/>
                    <w:bottom w:w="160" w:type="dxa"/>
                    <w:right w:w="200" w:type="dxa"/>
                  </w:tcMar>
                </w:tcPr>
                <w:p w14:paraId="77C049D2" w14:textId="77777777" w:rsidR="003968F5" w:rsidRDefault="00871722">
                  <w:pPr>
                    <w:spacing w:after="80"/>
                  </w:pPr>
                  <w:r>
                    <w:rPr>
                      <w:b/>
                      <w:bCs/>
                      <w:color w:val="5B2C8D"/>
                      <w:sz w:val="21"/>
                      <w:szCs w:val="21"/>
                    </w:rPr>
                    <w:t>Group Presentations + Peer Feedback</w:t>
                  </w:r>
                </w:p>
                <w:p w14:paraId="0A3D2063" w14:textId="16D3118D" w:rsidR="00871722" w:rsidRDefault="00871722" w:rsidP="00871722">
                  <w:pPr>
                    <w:spacing w:after="8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Each group presents their case study (4–5 minutes). While one</w:t>
                  </w:r>
                  <w:r>
                    <w:rPr>
                      <w:sz w:val="21"/>
                      <w:szCs w:val="21"/>
                    </w:rPr>
                    <w:t xml:space="preserve"> group</w:t>
                  </w:r>
                  <w:r>
                    <w:rPr>
                      <w:sz w:val="21"/>
                      <w:szCs w:val="21"/>
                    </w:rPr>
                    <w:t xml:space="preserve"> presents</w:t>
                  </w:r>
                  <w:r>
                    <w:rPr>
                      <w:sz w:val="21"/>
                      <w:szCs w:val="21"/>
                    </w:rPr>
                    <w:t>, the other group must act as a peer.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  <w:p w14:paraId="048018C6" w14:textId="0DAEE969" w:rsidR="003968F5" w:rsidRDefault="00871722" w:rsidP="00871722">
                  <w:pPr>
                    <w:spacing w:after="80"/>
                  </w:pPr>
                  <w:r>
                    <w:rPr>
                      <w:sz w:val="21"/>
                      <w:szCs w:val="21"/>
                    </w:rPr>
                    <w:t>W</w:t>
                  </w:r>
                  <w:r>
                    <w:rPr>
                      <w:sz w:val="21"/>
                      <w:szCs w:val="21"/>
                    </w:rPr>
                    <w:t xml:space="preserve">hen your group presents, you will receive written or verbal feedback from peers. </w:t>
                  </w:r>
                  <w:r>
                    <w:rPr>
                      <w:b/>
                      <w:bCs/>
                      <w:color w:val="5B2C8D"/>
                      <w:sz w:val="21"/>
                      <w:szCs w:val="21"/>
                    </w:rPr>
                    <w:t>Record what you hea</w:t>
                  </w:r>
                  <w:r>
                    <w:rPr>
                      <w:b/>
                      <w:bCs/>
                      <w:color w:val="5B2C8D"/>
                      <w:sz w:val="21"/>
                      <w:szCs w:val="21"/>
                    </w:rPr>
                    <w:t>r — you will need it for your reflective statement.</w:t>
                  </w:r>
                </w:p>
              </w:tc>
            </w:tr>
          </w:tbl>
          <w:p w14:paraId="431A02A8" w14:textId="77777777" w:rsidR="003968F5" w:rsidRDefault="003968F5"/>
        </w:tc>
      </w:tr>
    </w:tbl>
    <w:p w14:paraId="7C43EE24" w14:textId="77777777" w:rsidR="003968F5" w:rsidRDefault="003968F5">
      <w:pPr>
        <w:spacing w:after="90"/>
      </w:pPr>
    </w:p>
    <w:tbl>
      <w:tblPr>
        <w:tblW w:w="936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4548"/>
        <w:gridCol w:w="4796"/>
        <w:gridCol w:w="8"/>
      </w:tblGrid>
      <w:tr w:rsidR="003968F5" w14:paraId="72E1ECB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</w:trPr>
        <w:tc>
          <w:tcPr>
            <w:tcW w:w="9360" w:type="dxa"/>
            <w:gridSpan w:val="3"/>
            <w:tcBorders>
              <w:top w:val="single" w:sz="10" w:space="0" w:color="5B2C8D"/>
              <w:left w:val="single" w:sz="10" w:space="0" w:color="5B2C8D"/>
              <w:bottom w:val="single" w:sz="10" w:space="0" w:color="5B2C8D"/>
              <w:right w:val="single" w:sz="10" w:space="0" w:color="5B2C8D"/>
            </w:tcBorders>
            <w:shd w:val="clear" w:color="auto" w:fill="EDE7F6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5513C7B9" w14:textId="6B3D88F5" w:rsidR="003968F5" w:rsidRDefault="00871722">
            <w:pPr>
              <w:spacing w:after="100"/>
            </w:pPr>
            <w:r>
              <w:rPr>
                <w:b/>
                <w:bCs/>
                <w:color w:val="5B2C8D"/>
                <w:sz w:val="19"/>
                <w:szCs w:val="19"/>
              </w:rPr>
              <w:t>PEER FEEDBACK RECORD (for guidance only)</w:t>
            </w:r>
            <w:r>
              <w:rPr>
                <w:b/>
                <w:bCs/>
                <w:color w:val="5B2C8D"/>
                <w:sz w:val="19"/>
                <w:szCs w:val="19"/>
              </w:rPr>
              <w:t xml:space="preserve">  — keep this as evidence for your portfolio</w:t>
            </w:r>
          </w:p>
        </w:tc>
      </w:tr>
      <w:tr w:rsidR="003968F5" w14:paraId="6B6FA54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4560" w:type="dxa"/>
            <w:gridSpan w:val="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6043AAAF" w14:textId="77777777" w:rsidR="003968F5" w:rsidRDefault="00871722">
            <w:pPr>
              <w:spacing w:after="60"/>
            </w:pPr>
            <w:r>
              <w:rPr>
                <w:b/>
                <w:bCs/>
                <w:color w:val="5B2C8D"/>
                <w:sz w:val="20"/>
                <w:szCs w:val="20"/>
              </w:rPr>
              <w:t>Feedback I received on my group's presentation:</w:t>
            </w:r>
          </w:p>
          <w:p w14:paraId="1EF7D305" w14:textId="77777777" w:rsidR="003968F5" w:rsidRDefault="003968F5">
            <w:pPr>
              <w:spacing w:after="80"/>
            </w:pPr>
          </w:p>
          <w:p w14:paraId="24671952" w14:textId="77777777" w:rsidR="003968F5" w:rsidRDefault="003968F5">
            <w:pPr>
              <w:spacing w:after="80"/>
            </w:pPr>
          </w:p>
          <w:p w14:paraId="2243229A" w14:textId="77777777" w:rsidR="003968F5" w:rsidRDefault="003968F5">
            <w:pPr>
              <w:spacing w:after="80"/>
            </w:pPr>
          </w:p>
          <w:p w14:paraId="04933030" w14:textId="77777777" w:rsidR="003968F5" w:rsidRDefault="003968F5">
            <w:pPr>
              <w:spacing w:after="80"/>
            </w:pPr>
          </w:p>
          <w:p w14:paraId="1DAC446E" w14:textId="77777777" w:rsidR="003968F5" w:rsidRDefault="003968F5">
            <w:pPr>
              <w:spacing w:after="80"/>
            </w:pPr>
          </w:p>
        </w:tc>
        <w:tc>
          <w:tcPr>
            <w:tcW w:w="4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74CA0321" w14:textId="77777777" w:rsidR="003968F5" w:rsidRDefault="00871722">
            <w:pPr>
              <w:spacing w:after="60"/>
            </w:pPr>
            <w:r>
              <w:rPr>
                <w:b/>
                <w:bCs/>
                <w:color w:val="5B2C8D"/>
                <w:sz w:val="20"/>
                <w:szCs w:val="20"/>
              </w:rPr>
              <w:t>My immediate reaction to this feedback:</w:t>
            </w:r>
          </w:p>
          <w:p w14:paraId="04E6FAA9" w14:textId="77777777" w:rsidR="003968F5" w:rsidRDefault="003968F5">
            <w:pPr>
              <w:spacing w:after="80"/>
            </w:pPr>
          </w:p>
          <w:p w14:paraId="2C2AC7A3" w14:textId="77777777" w:rsidR="003968F5" w:rsidRDefault="003968F5">
            <w:pPr>
              <w:spacing w:after="80"/>
            </w:pPr>
          </w:p>
          <w:p w14:paraId="0039926F" w14:textId="77777777" w:rsidR="003968F5" w:rsidRDefault="003968F5">
            <w:pPr>
              <w:spacing w:after="80"/>
            </w:pPr>
          </w:p>
          <w:p w14:paraId="3BB3541D" w14:textId="77777777" w:rsidR="003968F5" w:rsidRDefault="003968F5">
            <w:pPr>
              <w:spacing w:after="80"/>
            </w:pPr>
          </w:p>
          <w:p w14:paraId="69AEA152" w14:textId="77777777" w:rsidR="003968F5" w:rsidRDefault="003968F5">
            <w:pPr>
              <w:spacing w:after="80"/>
            </w:pPr>
          </w:p>
        </w:tc>
      </w:tr>
      <w:tr w:rsidR="003968F5" w14:paraId="2FB87F7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4560" w:type="dxa"/>
            <w:gridSpan w:val="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35244A25" w14:textId="77777777" w:rsidR="003968F5" w:rsidRDefault="00871722">
            <w:pPr>
              <w:spacing w:after="60"/>
            </w:pPr>
            <w:r>
              <w:rPr>
                <w:b/>
                <w:bCs/>
                <w:color w:val="5B2C8D"/>
                <w:sz w:val="20"/>
                <w:szCs w:val="20"/>
              </w:rPr>
              <w:t>One thing a peer said that made me think differently:</w:t>
            </w:r>
          </w:p>
          <w:p w14:paraId="4C3D2D81" w14:textId="77777777" w:rsidR="003968F5" w:rsidRDefault="003968F5">
            <w:pPr>
              <w:spacing w:after="80"/>
            </w:pPr>
          </w:p>
          <w:p w14:paraId="62079350" w14:textId="77777777" w:rsidR="003968F5" w:rsidRDefault="003968F5">
            <w:pPr>
              <w:spacing w:after="80"/>
            </w:pPr>
          </w:p>
          <w:p w14:paraId="57AB6204" w14:textId="77777777" w:rsidR="003968F5" w:rsidRDefault="003968F5">
            <w:pPr>
              <w:spacing w:after="80"/>
            </w:pPr>
          </w:p>
          <w:p w14:paraId="64DC1A41" w14:textId="77777777" w:rsidR="003968F5" w:rsidRDefault="003968F5">
            <w:pPr>
              <w:spacing w:after="80"/>
            </w:pPr>
          </w:p>
        </w:tc>
        <w:tc>
          <w:tcPr>
            <w:tcW w:w="4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40" w:type="dxa"/>
            </w:tcMar>
          </w:tcPr>
          <w:p w14:paraId="6AE8118B" w14:textId="77777777" w:rsidR="003968F5" w:rsidRDefault="00871722">
            <w:pPr>
              <w:spacing w:after="60"/>
            </w:pPr>
            <w:r>
              <w:rPr>
                <w:b/>
                <w:bCs/>
                <w:color w:val="5B2C8D"/>
                <w:sz w:val="20"/>
                <w:szCs w:val="20"/>
              </w:rPr>
              <w:t>One thing I want to challenge or push back on:</w:t>
            </w:r>
          </w:p>
          <w:p w14:paraId="63F5EAD8" w14:textId="77777777" w:rsidR="003968F5" w:rsidRDefault="003968F5">
            <w:pPr>
              <w:spacing w:after="80"/>
            </w:pPr>
          </w:p>
          <w:p w14:paraId="6C3F494B" w14:textId="77777777" w:rsidR="003968F5" w:rsidRDefault="003968F5">
            <w:pPr>
              <w:spacing w:after="80"/>
            </w:pPr>
          </w:p>
          <w:p w14:paraId="52EBA081" w14:textId="77777777" w:rsidR="003968F5" w:rsidRDefault="003968F5">
            <w:pPr>
              <w:spacing w:after="80"/>
            </w:pPr>
          </w:p>
          <w:p w14:paraId="3479622F" w14:textId="77777777" w:rsidR="003968F5" w:rsidRDefault="003968F5">
            <w:pPr>
              <w:spacing w:after="80"/>
            </w:pPr>
          </w:p>
        </w:tc>
      </w:tr>
    </w:tbl>
    <w:p w14:paraId="53FDC7C6" w14:textId="77777777" w:rsidR="003968F5" w:rsidRDefault="003968F5">
      <w:pPr>
        <w:spacing w:after="9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5"/>
      </w:tblGrid>
      <w:tr w:rsidR="003968F5" w14:paraId="44D822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0" w:space="0" w:color="B45309"/>
              <w:left w:val="single" w:sz="10" w:space="0" w:color="B45309"/>
              <w:bottom w:val="single" w:sz="10" w:space="0" w:color="B45309"/>
              <w:right w:val="single" w:sz="10" w:space="0" w:color="B45309"/>
            </w:tcBorders>
            <w:shd w:val="clear" w:color="auto" w:fill="F3F4F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760"/>
            </w:tblGrid>
            <w:tr w:rsidR="003968F5" w14:paraId="3C0C4E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45309"/>
                  <w:tcMar>
                    <w:top w:w="160" w:type="dxa"/>
                    <w:left w:w="180" w:type="dxa"/>
                    <w:bottom w:w="160" w:type="dxa"/>
                    <w:right w:w="180" w:type="dxa"/>
                  </w:tcMar>
                  <w:vAlign w:val="center"/>
                </w:tcPr>
                <w:p w14:paraId="49E5D9D6" w14:textId="77777777" w:rsidR="003968F5" w:rsidRDefault="00871722">
                  <w:pPr>
                    <w:spacing w:after="50"/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STEP  C</w:t>
                  </w:r>
                </w:p>
                <w:p w14:paraId="11E2B798" w14:textId="77777777" w:rsidR="003968F5" w:rsidRDefault="00871722">
                  <w:pPr>
                    <w:spacing w:after="50"/>
                    <w:jc w:val="center"/>
                  </w:pPr>
                  <w:r>
                    <w:rPr>
                      <w:color w:val="FFFFFF"/>
                      <w:sz w:val="16"/>
                      <w:szCs w:val="16"/>
                    </w:rPr>
                    <w:t>Individual</w:t>
                  </w:r>
                </w:p>
                <w:p w14:paraId="41A9F552" w14:textId="77777777" w:rsidR="003968F5" w:rsidRDefault="00871722">
                  <w:pPr>
                    <w:jc w:val="center"/>
                  </w:pPr>
                  <w:r>
                    <w:rPr>
                      <w:color w:val="FFFFFF"/>
                      <w:sz w:val="16"/>
                      <w:szCs w:val="16"/>
                    </w:rPr>
                    <w:t>⏱</w:t>
                  </w:r>
                  <w:r>
                    <w:rPr>
                      <w:color w:val="FFFFFF"/>
                      <w:sz w:val="16"/>
                      <w:szCs w:val="16"/>
                    </w:rPr>
                    <w:t xml:space="preserve"> 20 min</w:t>
                  </w:r>
                </w:p>
              </w:tc>
              <w:tc>
                <w:tcPr>
                  <w:tcW w:w="7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3F4F6"/>
                  <w:tcMar>
                    <w:top w:w="160" w:type="dxa"/>
                    <w:left w:w="220" w:type="dxa"/>
                    <w:bottom w:w="160" w:type="dxa"/>
                    <w:right w:w="200" w:type="dxa"/>
                  </w:tcMar>
                </w:tcPr>
                <w:p w14:paraId="30351FFC" w14:textId="77777777" w:rsidR="003968F5" w:rsidRDefault="00871722">
                  <w:pPr>
                    <w:spacing w:after="80"/>
                  </w:pPr>
                  <w:r>
                    <w:rPr>
                      <w:b/>
                      <w:bCs/>
                      <w:color w:val="B45309"/>
                      <w:sz w:val="21"/>
                      <w:szCs w:val="21"/>
                    </w:rPr>
                    <w:t>Begin your reflective statement — first drafts in class</w:t>
                  </w:r>
                </w:p>
                <w:p w14:paraId="0118CE2F" w14:textId="191A0541" w:rsidR="003968F5" w:rsidRDefault="00871722">
                  <w:pPr>
                    <w:spacing w:after="80"/>
                  </w:pPr>
                  <w:r>
                    <w:rPr>
                      <w:sz w:val="21"/>
                      <w:szCs w:val="21"/>
                    </w:rPr>
                    <w:t>You do not need to finish here — but writing a first draft in the workshop, while the experience is fresh, will make your final statement much stronger.</w:t>
                  </w:r>
                </w:p>
                <w:p w14:paraId="4FE4F3E1" w14:textId="77777777" w:rsidR="003968F5" w:rsidRDefault="00871722">
                  <w:pPr>
                    <w:rPr>
                      <w:b/>
                      <w:bCs/>
                      <w:color w:val="C62828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C62828"/>
                      <w:sz w:val="21"/>
                      <w:szCs w:val="21"/>
                    </w:rPr>
                    <w:t>No AI tools. No collaborative writing. This is yo</w:t>
                  </w:r>
                  <w:r>
                    <w:rPr>
                      <w:b/>
                      <w:bCs/>
                      <w:color w:val="C62828"/>
                      <w:sz w:val="21"/>
                      <w:szCs w:val="21"/>
                    </w:rPr>
                    <w:t>ur individual voice.</w:t>
                  </w:r>
                </w:p>
                <w:p w14:paraId="72E30143" w14:textId="77777777" w:rsidR="00871722" w:rsidRDefault="00871722">
                  <w:pPr>
                    <w:rPr>
                      <w:color w:val="C62828"/>
                    </w:rPr>
                  </w:pPr>
                </w:p>
                <w:p w14:paraId="2FAA8710" w14:textId="1D6CD2E3" w:rsidR="00871722" w:rsidRDefault="00871722"/>
              </w:tc>
            </w:tr>
            <w:tr w:rsidR="00871722" w14:paraId="0410B3D3" w14:textId="77777777" w:rsidTr="002401C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360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12121"/>
                  <w:tcMar>
                    <w:top w:w="160" w:type="dxa"/>
                    <w:left w:w="240" w:type="dxa"/>
                    <w:bottom w:w="160" w:type="dxa"/>
                    <w:right w:w="240" w:type="dxa"/>
                  </w:tcMar>
                </w:tcPr>
                <w:p w14:paraId="7F4A56DA" w14:textId="77777777" w:rsidR="00871722" w:rsidRDefault="00871722" w:rsidP="002401C0">
                  <w:pPr>
                    <w:spacing w:after="80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What the marker is looking for at a glance (30 marks)</w:t>
                  </w:r>
                </w:p>
                <w:p w14:paraId="61F2D76A" w14:textId="04619669" w:rsidR="00871722" w:rsidRDefault="00871722" w:rsidP="002401C0">
                  <w:pPr>
                    <w:spacing w:after="60"/>
                  </w:pPr>
                  <w:r>
                    <w:rPr>
                      <w:b/>
                      <w:bCs/>
                      <w:color w:val="E9C46A"/>
                      <w:sz w:val="20"/>
                      <w:szCs w:val="20"/>
                    </w:rPr>
                    <w:t xml:space="preserve">Relevance: </w:t>
                  </w:r>
                  <w:r>
                    <w:rPr>
                      <w:color w:val="FFFFFF"/>
                      <w:sz w:val="20"/>
                      <w:szCs w:val="20"/>
                    </w:rPr>
                    <w:t xml:space="preserve">Does your work directly address LO3?   </w:t>
                  </w:r>
                  <w:r>
                    <w:rPr>
                      <w:b/>
                      <w:bCs/>
                      <w:color w:val="E9C46A"/>
                      <w:sz w:val="20"/>
                      <w:szCs w:val="20"/>
                    </w:rPr>
                    <w:t xml:space="preserve">Knowledge: </w:t>
                  </w:r>
                  <w:r>
                    <w:rPr>
                      <w:color w:val="FFFFFF"/>
                      <w:sz w:val="20"/>
                      <w:szCs w:val="20"/>
                    </w:rPr>
                    <w:t>Do you demonstrate understanding of CSR</w:t>
                  </w:r>
                  <w:r>
                    <w:rPr>
                      <w:color w:val="FFFFFF"/>
                      <w:sz w:val="20"/>
                      <w:szCs w:val="20"/>
                    </w:rPr>
                    <w:t xml:space="preserve">, ethics and sustainability </w:t>
                  </w:r>
                  <w:r>
                    <w:rPr>
                      <w:color w:val="FFFFFF"/>
                      <w:sz w:val="20"/>
                      <w:szCs w:val="20"/>
                    </w:rPr>
                    <w:t>theor</w:t>
                  </w:r>
                  <w:r>
                    <w:rPr>
                      <w:color w:val="FFFFFF"/>
                      <w:sz w:val="20"/>
                      <w:szCs w:val="20"/>
                    </w:rPr>
                    <w:t>ies</w:t>
                  </w:r>
                  <w:r>
                    <w:rPr>
                      <w:color w:val="FFFFFF"/>
                      <w:sz w:val="20"/>
                      <w:szCs w:val="20"/>
                    </w:rPr>
                    <w:t>?</w:t>
                  </w:r>
                </w:p>
                <w:p w14:paraId="3C3EDED7" w14:textId="77777777" w:rsidR="00871722" w:rsidRDefault="00871722" w:rsidP="002401C0">
                  <w:pPr>
                    <w:spacing w:after="60"/>
                  </w:pPr>
                  <w:r>
                    <w:rPr>
                      <w:b/>
                      <w:bCs/>
                      <w:color w:val="E9C46A"/>
                      <w:sz w:val="20"/>
                      <w:szCs w:val="20"/>
                    </w:rPr>
                    <w:t xml:space="preserve">Analysis: </w:t>
                  </w:r>
                  <w:r>
                    <w:rPr>
                      <w:color w:val="FFFFFF"/>
                      <w:sz w:val="20"/>
                      <w:szCs w:val="20"/>
                    </w:rPr>
                    <w:t xml:space="preserve">Is your thinking critical, not just descriptive?   </w:t>
                  </w:r>
                  <w:r>
                    <w:rPr>
                      <w:b/>
                      <w:bCs/>
                      <w:color w:val="E9C46A"/>
                      <w:sz w:val="20"/>
                      <w:szCs w:val="20"/>
                    </w:rPr>
                    <w:t xml:space="preserve">Reflection: </w:t>
                  </w:r>
                  <w:r>
                    <w:rPr>
                      <w:color w:val="FFFFFF"/>
                      <w:sz w:val="20"/>
                      <w:szCs w:val="20"/>
                    </w:rPr>
                    <w:t>Do you engage critically with peer feedback?</w:t>
                  </w:r>
                </w:p>
                <w:p w14:paraId="52F7B612" w14:textId="111977EA" w:rsidR="00871722" w:rsidRDefault="00871722" w:rsidP="002401C0">
                  <w:r>
                    <w:rPr>
                      <w:b/>
                      <w:bCs/>
                      <w:color w:val="E9C46A"/>
                      <w:sz w:val="20"/>
                      <w:szCs w:val="20"/>
                    </w:rPr>
                    <w:t xml:space="preserve">Research: </w:t>
                  </w:r>
                  <w:r>
                    <w:rPr>
                      <w:color w:val="FFFFFF"/>
                      <w:sz w:val="20"/>
                      <w:szCs w:val="20"/>
                    </w:rPr>
                    <w:t xml:space="preserve">Are claims supported by credible academic sources </w:t>
                  </w:r>
                  <w:r>
                    <w:rPr>
                      <w:color w:val="FFFFFF"/>
                      <w:sz w:val="20"/>
                      <w:szCs w:val="20"/>
                    </w:rPr>
                    <w:t>?</w:t>
                  </w:r>
                </w:p>
              </w:tc>
            </w:tr>
          </w:tbl>
          <w:p w14:paraId="3F1FDFC3" w14:textId="77777777" w:rsidR="003968F5" w:rsidRDefault="003968F5"/>
        </w:tc>
      </w:tr>
    </w:tbl>
    <w:p w14:paraId="329ED08C" w14:textId="77777777" w:rsidR="003968F5" w:rsidRDefault="003968F5">
      <w:pPr>
        <w:spacing w:after="90"/>
      </w:pPr>
    </w:p>
    <w:p w14:paraId="57C17565" w14:textId="169CEAF0" w:rsidR="003968F5" w:rsidRDefault="003968F5" w:rsidP="00871722"/>
    <w:p w14:paraId="33C175F7" w14:textId="77777777" w:rsidR="003968F5" w:rsidRDefault="00871722">
      <w:pPr>
        <w:pBdr>
          <w:bottom w:val="single" w:sz="8" w:space="4" w:color="74C69D"/>
        </w:pBdr>
        <w:spacing w:before="320" w:after="100"/>
      </w:pPr>
      <w:r>
        <w:rPr>
          <w:b/>
          <w:bCs/>
          <w:color w:val="1B4332"/>
          <w:sz w:val="26"/>
          <w:szCs w:val="26"/>
        </w:rPr>
        <w:t>📚</w:t>
      </w:r>
      <w:r>
        <w:rPr>
          <w:b/>
          <w:bCs/>
          <w:color w:val="1B4332"/>
          <w:sz w:val="26"/>
          <w:szCs w:val="26"/>
        </w:rPr>
        <w:t xml:space="preserve">  Key frameworks &amp; sources for your reflective statement</w:t>
      </w:r>
    </w:p>
    <w:p w14:paraId="1FD74924" w14:textId="77777777" w:rsidR="003968F5" w:rsidRDefault="003968F5">
      <w:pPr>
        <w:spacing w:after="45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968F5" w14:paraId="29C4A65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1DBDB3" w14:textId="77777777" w:rsidR="003968F5" w:rsidRDefault="00871722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Carroll's Pyramid (1991)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6A4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034AC8" w14:textId="77777777" w:rsidR="003968F5" w:rsidRDefault="00871722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Stakeholder Theory — Freeman (1984)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0916C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588A76" w14:textId="77777777" w:rsidR="003968F5" w:rsidRDefault="00871722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Utilitarianism &amp; Kantian Ethics</w:t>
            </w:r>
          </w:p>
        </w:tc>
      </w:tr>
      <w:tr w:rsidR="003968F5" w14:paraId="4C0D1F1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D8F3DC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82EFAEC" w14:textId="77777777" w:rsidR="003968F5" w:rsidRDefault="00871722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</w:pPr>
            <w:r>
              <w:rPr>
                <w:color w:val="212121"/>
                <w:sz w:val="21"/>
                <w:szCs w:val="21"/>
              </w:rPr>
              <w:t>Is this an economic, legal, ethical or philanthropic responsibility?</w:t>
            </w:r>
          </w:p>
          <w:p w14:paraId="3C46CD73" w14:textId="4CD25E2C" w:rsidR="003968F5" w:rsidRDefault="00871722" w:rsidP="00871722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</w:pPr>
            <w:r>
              <w:rPr>
                <w:color w:val="212121"/>
                <w:sz w:val="21"/>
                <w:szCs w:val="21"/>
              </w:rPr>
              <w:t>What level of the pyramid is the firm failing at?</w:t>
            </w:r>
          </w:p>
        </w:tc>
        <w:tc>
          <w:tcPr>
            <w:tcW w:w="312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34493F1" w14:textId="77777777" w:rsidR="003968F5" w:rsidRDefault="00871722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</w:pPr>
            <w:r>
              <w:rPr>
                <w:color w:val="212121"/>
                <w:sz w:val="21"/>
                <w:szCs w:val="21"/>
              </w:rPr>
              <w:t>W</w:t>
            </w:r>
            <w:r>
              <w:rPr>
                <w:color w:val="212121"/>
                <w:sz w:val="21"/>
                <w:szCs w:val="21"/>
              </w:rPr>
              <w:t>ho are all the stakeholders affected?</w:t>
            </w:r>
          </w:p>
          <w:p w14:paraId="78EC2BE3" w14:textId="77777777" w:rsidR="003968F5" w:rsidRDefault="00871722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</w:pPr>
            <w:r>
              <w:rPr>
                <w:color w:val="212121"/>
                <w:sz w:val="21"/>
                <w:szCs w:val="21"/>
              </w:rPr>
              <w:t>Whose interests are being prioritised — and why?</w:t>
            </w:r>
          </w:p>
          <w:p w14:paraId="175C8B2C" w14:textId="718E8AD0" w:rsidR="003968F5" w:rsidRDefault="003968F5" w:rsidP="00871722">
            <w:pPr>
              <w:pStyle w:val="ListParagraph"/>
              <w:spacing w:before="40" w:after="40"/>
              <w:ind w:left="360"/>
            </w:pPr>
          </w:p>
        </w:tc>
        <w:tc>
          <w:tcPr>
            <w:tcW w:w="312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0FFF4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453CA29" w14:textId="77777777" w:rsidR="003968F5" w:rsidRDefault="00871722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</w:pPr>
            <w:r>
              <w:rPr>
                <w:color w:val="212121"/>
                <w:sz w:val="21"/>
                <w:szCs w:val="21"/>
              </w:rPr>
              <w:t>Utilitarian: does the action create the greatest good?</w:t>
            </w:r>
          </w:p>
          <w:p w14:paraId="2D7F630F" w14:textId="77777777" w:rsidR="003968F5" w:rsidRDefault="00871722">
            <w:pPr>
              <w:pStyle w:val="ListParagraph"/>
              <w:numPr>
                <w:ilvl w:val="0"/>
                <w:numId w:val="2"/>
              </w:numPr>
              <w:spacing w:before="40" w:after="40"/>
              <w:ind w:left="360"/>
            </w:pPr>
            <w:r>
              <w:rPr>
                <w:color w:val="212121"/>
                <w:sz w:val="21"/>
                <w:szCs w:val="21"/>
              </w:rPr>
              <w:t>Kantian: is the action universally defensible?</w:t>
            </w:r>
          </w:p>
          <w:p w14:paraId="0B07F9F7" w14:textId="16485FC3" w:rsidR="003968F5" w:rsidRDefault="003968F5" w:rsidP="00871722">
            <w:pPr>
              <w:spacing w:before="40" w:after="40"/>
              <w:ind w:left="120"/>
            </w:pPr>
          </w:p>
        </w:tc>
      </w:tr>
    </w:tbl>
    <w:p w14:paraId="2E6EB58F" w14:textId="77777777" w:rsidR="003968F5" w:rsidRDefault="003968F5">
      <w:pPr>
        <w:spacing w:after="9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9180"/>
      </w:tblGrid>
      <w:tr w:rsidR="003968F5" w14:paraId="6F71F35C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8009E" w14:textId="77777777" w:rsidR="003968F5" w:rsidRDefault="003968F5"/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5E7EB"/>
            </w:tcBorders>
            <w:shd w:val="clear" w:color="auto" w:fill="EFF6FF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477CAD27" w14:textId="77777777" w:rsidR="003968F5" w:rsidRDefault="00871722">
            <w:pPr>
              <w:spacing w:after="80"/>
            </w:pPr>
            <w:r>
              <w:rPr>
                <w:b/>
                <w:bCs/>
                <w:color w:val="1F3864"/>
                <w:sz w:val="21"/>
                <w:szCs w:val="21"/>
              </w:rPr>
              <w:t>On sustainability and sustainable investment</w:t>
            </w:r>
          </w:p>
          <w:p w14:paraId="150B7F65" w14:textId="77777777" w:rsidR="003968F5" w:rsidRDefault="00871722"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 xml:space="preserve">Eccles, </w:t>
            </w:r>
            <w:proofErr w:type="spellStart"/>
            <w:r>
              <w:rPr>
                <w:b/>
                <w:bCs/>
                <w:sz w:val="21"/>
                <w:szCs w:val="21"/>
              </w:rPr>
              <w:t>Ioannou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&amp; </w:t>
            </w:r>
            <w:proofErr w:type="spellStart"/>
            <w:r>
              <w:rPr>
                <w:b/>
                <w:bCs/>
                <w:sz w:val="21"/>
                <w:szCs w:val="21"/>
              </w:rPr>
              <w:t>Serafeim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(2014)</w:t>
            </w:r>
            <w:r>
              <w:rPr>
                <w:sz w:val="21"/>
                <w:szCs w:val="21"/>
              </w:rPr>
              <w:t xml:space="preserve"> found that high-sustainability firms significantly </w:t>
            </w:r>
            <w:r>
              <w:rPr>
                <w:b/>
                <w:bCs/>
                <w:sz w:val="21"/>
                <w:szCs w:val="21"/>
              </w:rPr>
              <w:t>outperform</w:t>
            </w:r>
            <w:r>
              <w:rPr>
                <w:sz w:val="21"/>
                <w:szCs w:val="21"/>
              </w:rPr>
              <w:t xml:space="preserve"> low-sustainability firms on long-term stock market returns — providing empirical evidence for the business case for CSR.</w:t>
            </w:r>
          </w:p>
          <w:p w14:paraId="75231171" w14:textId="77777777" w:rsidR="003968F5" w:rsidRDefault="00871722">
            <w:pPr>
              <w:spacing w:after="60"/>
            </w:pPr>
            <w:r>
              <w:rPr>
                <w:b/>
                <w:bCs/>
                <w:sz w:val="21"/>
                <w:szCs w:val="21"/>
              </w:rPr>
              <w:t>Porter &amp; Kramer (2011)</w:t>
            </w:r>
            <w:r>
              <w:rPr>
                <w:sz w:val="21"/>
                <w:szCs w:val="21"/>
              </w:rPr>
              <w:t xml:space="preserve"> coined 'Creating Shared Value' — arguing that firms should not see CSR as a cost, but as a </w:t>
            </w:r>
            <w:r>
              <w:rPr>
                <w:b/>
                <w:bCs/>
                <w:sz w:val="21"/>
                <w:szCs w:val="21"/>
              </w:rPr>
              <w:t>source of competitiv</w:t>
            </w:r>
            <w:r>
              <w:rPr>
                <w:b/>
                <w:bCs/>
                <w:sz w:val="21"/>
                <w:szCs w:val="21"/>
              </w:rPr>
              <w:t>e advantage.</w:t>
            </w:r>
          </w:p>
          <w:p w14:paraId="5D610E64" w14:textId="77777777" w:rsidR="003968F5" w:rsidRDefault="00871722">
            <w:r>
              <w:rPr>
                <w:b/>
                <w:bCs/>
                <w:color w:val="C62828"/>
                <w:sz w:val="21"/>
                <w:szCs w:val="21"/>
              </w:rPr>
              <w:t xml:space="preserve">Counter-argument: </w:t>
            </w:r>
            <w:r>
              <w:rPr>
                <w:sz w:val="21"/>
                <w:szCs w:val="21"/>
              </w:rPr>
              <w:t>Friedman (1970) argued that voluntary CSR spending by managers is a misuse of shareholders' money. Is this still a credible position in the age of ESG?</w:t>
            </w:r>
          </w:p>
        </w:tc>
      </w:tr>
    </w:tbl>
    <w:p w14:paraId="47FE358F" w14:textId="77777777" w:rsidR="003968F5" w:rsidRDefault="003968F5">
      <w:pPr>
        <w:spacing w:after="9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9180"/>
      </w:tblGrid>
      <w:tr w:rsidR="003968F5" w14:paraId="0A4A0811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9C46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94D9" w14:textId="77777777" w:rsidR="003968F5" w:rsidRDefault="003968F5"/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5E7EB"/>
            </w:tcBorders>
            <w:shd w:val="clear" w:color="auto" w:fill="FFF8E1"/>
            <w:tcMar>
              <w:top w:w="140" w:type="dxa"/>
              <w:left w:w="200" w:type="dxa"/>
              <w:bottom w:w="140" w:type="dxa"/>
              <w:right w:w="160" w:type="dxa"/>
            </w:tcMar>
          </w:tcPr>
          <w:p w14:paraId="4DB04A3C" w14:textId="07BF963F" w:rsidR="003968F5" w:rsidRDefault="00871722">
            <w:pPr>
              <w:spacing w:after="60"/>
            </w:pPr>
            <w:r>
              <w:rPr>
                <w:b/>
                <w:bCs/>
                <w:color w:val="1B4332"/>
                <w:sz w:val="21"/>
                <w:szCs w:val="21"/>
              </w:rPr>
              <w:t>Remember: this is a portfolio submission — all thr</w:t>
            </w:r>
            <w:r>
              <w:rPr>
                <w:b/>
                <w:bCs/>
                <w:color w:val="1B4332"/>
                <w:sz w:val="21"/>
                <w:szCs w:val="21"/>
              </w:rPr>
              <w:t xml:space="preserve">ee tasks </w:t>
            </w:r>
            <w:proofErr w:type="gramStart"/>
            <w:r>
              <w:rPr>
                <w:b/>
                <w:bCs/>
                <w:color w:val="1B4332"/>
                <w:sz w:val="21"/>
                <w:szCs w:val="21"/>
              </w:rPr>
              <w:t>i.e.</w:t>
            </w:r>
            <w:proofErr w:type="gramEnd"/>
            <w:r>
              <w:rPr>
                <w:b/>
                <w:bCs/>
                <w:color w:val="1B4332"/>
                <w:sz w:val="21"/>
                <w:szCs w:val="21"/>
              </w:rPr>
              <w:t xml:space="preserve"> task 1+2+ 3 from weeks 2-4</w:t>
            </w:r>
            <w:r>
              <w:rPr>
                <w:b/>
                <w:bCs/>
                <w:color w:val="1B4332"/>
                <w:sz w:val="21"/>
                <w:szCs w:val="21"/>
              </w:rPr>
              <w:t xml:space="preserve"> go in together by 24 April 2026, 12 noon via Turnitin.</w:t>
            </w:r>
          </w:p>
          <w:p w14:paraId="7F1CADF2" w14:textId="77777777" w:rsidR="003968F5" w:rsidRDefault="00871722">
            <w:r>
              <w:rPr>
                <w:color w:val="374151"/>
                <w:sz w:val="21"/>
                <w:szCs w:val="21"/>
              </w:rPr>
              <w:t>If you need an extension or are struggling, speak to your tutor before the deadline — not after.</w:t>
            </w:r>
          </w:p>
        </w:tc>
      </w:tr>
    </w:tbl>
    <w:p w14:paraId="55241E0F" w14:textId="77777777" w:rsidR="00000000" w:rsidRDefault="00871722"/>
    <w:sectPr w:rsidR="00000000">
      <w:headerReference w:type="default" r:id="rId7"/>
      <w:footerReference w:type="default" r:id="rId8"/>
      <w:pgSz w:w="11906" w:h="16838"/>
      <w:pgMar w:top="9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DA95" w14:textId="77777777" w:rsidR="00000000" w:rsidRDefault="00871722">
      <w:r>
        <w:separator/>
      </w:r>
    </w:p>
  </w:endnote>
  <w:endnote w:type="continuationSeparator" w:id="0">
    <w:p w14:paraId="08CD80F4" w14:textId="77777777" w:rsidR="00000000" w:rsidRDefault="0087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DAF3" w14:textId="77777777" w:rsidR="003968F5" w:rsidRDefault="00871722">
    <w:pPr>
      <w:pBdr>
        <w:top w:val="single" w:sz="4" w:space="4" w:color="74C69D"/>
      </w:pBdr>
      <w:jc w:val="center"/>
    </w:pPr>
    <w:r>
      <w:rPr>
        <w:color w:val="6B7280"/>
        <w:sz w:val="17"/>
        <w:szCs w:val="17"/>
      </w:rPr>
      <w:t xml:space="preserve">Week 4 Workshop  |  Submission Deadline: 24 April 2026, 12 noon  |  Page </w:t>
    </w:r>
    <w:r>
      <w:rPr>
        <w:color w:val="6B7280"/>
        <w:sz w:val="17"/>
        <w:szCs w:val="17"/>
      </w:rPr>
      <w:fldChar w:fldCharType="begin"/>
    </w:r>
    <w:r>
      <w:rPr>
        <w:color w:val="6B7280"/>
        <w:sz w:val="17"/>
        <w:szCs w:val="17"/>
      </w:rPr>
      <w:instrText>PAGE</w:instrText>
    </w:r>
    <w:r>
      <w:rPr>
        <w:color w:val="6B7280"/>
        <w:sz w:val="17"/>
        <w:szCs w:val="17"/>
      </w:rPr>
      <w:fldChar w:fldCharType="separate"/>
    </w:r>
    <w:r w:rsidR="00C86E4E">
      <w:rPr>
        <w:noProof/>
        <w:color w:val="6B7280"/>
        <w:sz w:val="17"/>
        <w:szCs w:val="17"/>
      </w:rPr>
      <w:t>1</w:t>
    </w:r>
    <w:r>
      <w:rPr>
        <w:color w:val="6B728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13E4" w14:textId="77777777" w:rsidR="00000000" w:rsidRDefault="00871722">
      <w:r>
        <w:separator/>
      </w:r>
    </w:p>
  </w:footnote>
  <w:footnote w:type="continuationSeparator" w:id="0">
    <w:p w14:paraId="1B595FE9" w14:textId="77777777" w:rsidR="00000000" w:rsidRDefault="0087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9C5D" w14:textId="77777777" w:rsidR="003968F5" w:rsidRDefault="00871722">
    <w:pPr>
      <w:pBdr>
        <w:bottom w:val="single" w:sz="4" w:space="4" w:color="74C69D"/>
      </w:pBdr>
      <w:tabs>
        <w:tab w:val="right" w:pos="9026"/>
      </w:tabs>
    </w:pPr>
    <w:r>
      <w:rPr>
        <w:color w:val="6B7280"/>
        <w:sz w:val="18"/>
        <w:szCs w:val="18"/>
      </w:rPr>
      <w:t xml:space="preserve">BBM6015 Professional </w:t>
    </w:r>
    <w:proofErr w:type="gramStart"/>
    <w:r>
      <w:rPr>
        <w:color w:val="6B7280"/>
        <w:sz w:val="18"/>
        <w:szCs w:val="18"/>
      </w:rPr>
      <w:t>In</w:t>
    </w:r>
    <w:proofErr w:type="gramEnd"/>
    <w:r>
      <w:rPr>
        <w:color w:val="6B7280"/>
        <w:sz w:val="18"/>
        <w:szCs w:val="18"/>
      </w:rPr>
      <w:t xml:space="preserve"> Practice  </w:t>
    </w:r>
    <w:r>
      <w:rPr>
        <w:b/>
        <w:bCs/>
        <w:color w:val="2D6A4F"/>
        <w:sz w:val="18"/>
        <w:szCs w:val="18"/>
      </w:rPr>
      <w:t>|  Task 3 Workshop Activity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843F6"/>
    <w:multiLevelType w:val="hybridMultilevel"/>
    <w:tmpl w:val="D452F66C"/>
    <w:lvl w:ilvl="0" w:tplc="52FABD20">
      <w:start w:val="1"/>
      <w:numFmt w:val="decimal"/>
      <w:lvlText w:val="%1."/>
      <w:lvlJc w:val="left"/>
      <w:pPr>
        <w:ind w:left="540" w:hanging="300"/>
      </w:pPr>
    </w:lvl>
    <w:lvl w:ilvl="1" w:tplc="2814D078">
      <w:numFmt w:val="decimal"/>
      <w:lvlText w:val=""/>
      <w:lvlJc w:val="left"/>
    </w:lvl>
    <w:lvl w:ilvl="2" w:tplc="31F295F6">
      <w:numFmt w:val="decimal"/>
      <w:lvlText w:val=""/>
      <w:lvlJc w:val="left"/>
    </w:lvl>
    <w:lvl w:ilvl="3" w:tplc="9CE44CB0">
      <w:numFmt w:val="decimal"/>
      <w:lvlText w:val=""/>
      <w:lvlJc w:val="left"/>
    </w:lvl>
    <w:lvl w:ilvl="4" w:tplc="7718406A">
      <w:numFmt w:val="decimal"/>
      <w:lvlText w:val=""/>
      <w:lvlJc w:val="left"/>
    </w:lvl>
    <w:lvl w:ilvl="5" w:tplc="7A242EA2">
      <w:numFmt w:val="decimal"/>
      <w:lvlText w:val=""/>
      <w:lvlJc w:val="left"/>
    </w:lvl>
    <w:lvl w:ilvl="6" w:tplc="83003A4C">
      <w:numFmt w:val="decimal"/>
      <w:lvlText w:val=""/>
      <w:lvlJc w:val="left"/>
    </w:lvl>
    <w:lvl w:ilvl="7" w:tplc="BD9CC3FE">
      <w:numFmt w:val="decimal"/>
      <w:lvlText w:val=""/>
      <w:lvlJc w:val="left"/>
    </w:lvl>
    <w:lvl w:ilvl="8" w:tplc="A440C7B0">
      <w:numFmt w:val="decimal"/>
      <w:lvlText w:val=""/>
      <w:lvlJc w:val="left"/>
    </w:lvl>
  </w:abstractNum>
  <w:abstractNum w:abstractNumId="1" w15:restartNumberingAfterBreak="0">
    <w:nsid w:val="7B955150"/>
    <w:multiLevelType w:val="hybridMultilevel"/>
    <w:tmpl w:val="63EA8FF4"/>
    <w:lvl w:ilvl="0" w:tplc="E76C97EE">
      <w:start w:val="1"/>
      <w:numFmt w:val="bullet"/>
      <w:lvlText w:val="●"/>
      <w:lvlJc w:val="left"/>
      <w:pPr>
        <w:ind w:left="720" w:hanging="360"/>
      </w:pPr>
    </w:lvl>
    <w:lvl w:ilvl="1" w:tplc="108ACBB0">
      <w:start w:val="1"/>
      <w:numFmt w:val="bullet"/>
      <w:lvlText w:val="○"/>
      <w:lvlJc w:val="left"/>
      <w:pPr>
        <w:ind w:left="1440" w:hanging="360"/>
      </w:pPr>
    </w:lvl>
    <w:lvl w:ilvl="2" w:tplc="9CB41042">
      <w:start w:val="1"/>
      <w:numFmt w:val="bullet"/>
      <w:lvlText w:val="■"/>
      <w:lvlJc w:val="left"/>
      <w:pPr>
        <w:ind w:left="2160" w:hanging="360"/>
      </w:pPr>
    </w:lvl>
    <w:lvl w:ilvl="3" w:tplc="F356F2A6">
      <w:start w:val="1"/>
      <w:numFmt w:val="bullet"/>
      <w:lvlText w:val="●"/>
      <w:lvlJc w:val="left"/>
      <w:pPr>
        <w:ind w:left="2880" w:hanging="360"/>
      </w:pPr>
    </w:lvl>
    <w:lvl w:ilvl="4" w:tplc="4E708FC2">
      <w:start w:val="1"/>
      <w:numFmt w:val="bullet"/>
      <w:lvlText w:val="○"/>
      <w:lvlJc w:val="left"/>
      <w:pPr>
        <w:ind w:left="3600" w:hanging="360"/>
      </w:pPr>
    </w:lvl>
    <w:lvl w:ilvl="5" w:tplc="B22002AE">
      <w:start w:val="1"/>
      <w:numFmt w:val="bullet"/>
      <w:lvlText w:val="■"/>
      <w:lvlJc w:val="left"/>
      <w:pPr>
        <w:ind w:left="4320" w:hanging="360"/>
      </w:pPr>
    </w:lvl>
    <w:lvl w:ilvl="6" w:tplc="0586675C">
      <w:start w:val="1"/>
      <w:numFmt w:val="bullet"/>
      <w:lvlText w:val="●"/>
      <w:lvlJc w:val="left"/>
      <w:pPr>
        <w:ind w:left="5040" w:hanging="360"/>
      </w:pPr>
    </w:lvl>
    <w:lvl w:ilvl="7" w:tplc="AA4497AA">
      <w:start w:val="1"/>
      <w:numFmt w:val="bullet"/>
      <w:lvlText w:val="●"/>
      <w:lvlJc w:val="left"/>
      <w:pPr>
        <w:ind w:left="5760" w:hanging="360"/>
      </w:pPr>
    </w:lvl>
    <w:lvl w:ilvl="8" w:tplc="DD00F83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BAF31EF"/>
    <w:multiLevelType w:val="hybridMultilevel"/>
    <w:tmpl w:val="9BDCDC40"/>
    <w:lvl w:ilvl="0" w:tplc="0E30C44E">
      <w:start w:val="1"/>
      <w:numFmt w:val="bullet"/>
      <w:lvlText w:val="•"/>
      <w:lvlJc w:val="left"/>
      <w:pPr>
        <w:ind w:left="480" w:hanging="240"/>
      </w:pPr>
    </w:lvl>
    <w:lvl w:ilvl="1" w:tplc="62666062">
      <w:numFmt w:val="decimal"/>
      <w:lvlText w:val=""/>
      <w:lvlJc w:val="left"/>
    </w:lvl>
    <w:lvl w:ilvl="2" w:tplc="EB7EF2A4">
      <w:numFmt w:val="decimal"/>
      <w:lvlText w:val=""/>
      <w:lvlJc w:val="left"/>
    </w:lvl>
    <w:lvl w:ilvl="3" w:tplc="2BB0440C">
      <w:numFmt w:val="decimal"/>
      <w:lvlText w:val=""/>
      <w:lvlJc w:val="left"/>
    </w:lvl>
    <w:lvl w:ilvl="4" w:tplc="173CA5D2">
      <w:numFmt w:val="decimal"/>
      <w:lvlText w:val=""/>
      <w:lvlJc w:val="left"/>
    </w:lvl>
    <w:lvl w:ilvl="5" w:tplc="048499C4">
      <w:numFmt w:val="decimal"/>
      <w:lvlText w:val=""/>
      <w:lvlJc w:val="left"/>
    </w:lvl>
    <w:lvl w:ilvl="6" w:tplc="8EE2FFD0">
      <w:numFmt w:val="decimal"/>
      <w:lvlText w:val=""/>
      <w:lvlJc w:val="left"/>
    </w:lvl>
    <w:lvl w:ilvl="7" w:tplc="99585618">
      <w:numFmt w:val="decimal"/>
      <w:lvlText w:val=""/>
      <w:lvlJc w:val="left"/>
    </w:lvl>
    <w:lvl w:ilvl="8" w:tplc="3E94309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8F5"/>
    <w:rsid w:val="003968F5"/>
    <w:rsid w:val="00871722"/>
    <w:rsid w:val="00C86E4E"/>
    <w:rsid w:val="00D7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6397"/>
  <w15:docId w15:val="{3F28485D-28C8-4E70-897A-84289404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B4332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40" w:after="100"/>
      <w:outlineLvl w:val="1"/>
    </w:pPr>
    <w:rPr>
      <w:b/>
      <w:bCs/>
      <w:color w:val="1B4332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80"/>
      <w:outlineLvl w:val="2"/>
    </w:pPr>
    <w:rPr>
      <w:b/>
      <w:bCs/>
      <w:color w:val="2D6A4F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Nahar, Nurun</cp:lastModifiedBy>
  <cp:revision>2</cp:revision>
  <dcterms:created xsi:type="dcterms:W3CDTF">2026-03-06T12:54:00Z</dcterms:created>
  <dcterms:modified xsi:type="dcterms:W3CDTF">2026-03-09T11:15:00Z</dcterms:modified>
</cp:coreProperties>
</file>